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93D" w:rsidRPr="004C2A64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caps/>
          <w:sz w:val="28"/>
          <w:szCs w:val="28"/>
        </w:rPr>
      </w:pPr>
      <w:r w:rsidRPr="004C2A64">
        <w:rPr>
          <w:rFonts w:ascii="Times New Roman" w:eastAsiaTheme="minorEastAsia" w:hAnsi="Times New Roman" w:cs="Times New Roman"/>
          <w:caps/>
          <w:sz w:val="28"/>
          <w:szCs w:val="28"/>
        </w:rPr>
        <w:t>Математические выражения</w:t>
      </w:r>
      <w:r>
        <w:rPr>
          <w:rFonts w:ascii="Times New Roman" w:eastAsiaTheme="minorEastAsia" w:hAnsi="Times New Roman" w:cs="Times New Roman"/>
          <w:caps/>
          <w:sz w:val="28"/>
          <w:szCs w:val="28"/>
        </w:rPr>
        <w:t xml:space="preserve"> </w:t>
      </w:r>
      <w:r w:rsidRPr="004C2A64">
        <w:rPr>
          <w:rFonts w:ascii="Times New Roman" w:eastAsiaTheme="minorEastAsia" w:hAnsi="Times New Roman" w:cs="Times New Roman"/>
          <w:caps/>
          <w:sz w:val="28"/>
          <w:szCs w:val="28"/>
        </w:rPr>
        <w:t>результат</w:t>
      </w:r>
      <w:r>
        <w:rPr>
          <w:rFonts w:ascii="Times New Roman" w:eastAsiaTheme="minorEastAsia" w:hAnsi="Times New Roman" w:cs="Times New Roman"/>
          <w:caps/>
          <w:sz w:val="28"/>
          <w:szCs w:val="28"/>
        </w:rPr>
        <w:t>ов</w:t>
      </w:r>
      <w:r w:rsidRPr="004C2A64">
        <w:rPr>
          <w:rFonts w:ascii="Times New Roman" w:eastAsiaTheme="minorEastAsia" w:hAnsi="Times New Roman" w:cs="Times New Roman"/>
          <w:caps/>
          <w:sz w:val="28"/>
          <w:szCs w:val="28"/>
        </w:rPr>
        <w:t xml:space="preserve"> экспериментов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 подавляющих случаях при выполнении эксперимента необходимо получить для исследуемой функции математическую модель, то есть формулу исследуемого процесса.</w:t>
      </w:r>
    </w:p>
    <w:p w:rsidR="0007193D" w:rsidRDefault="0007193D" w:rsidP="0007193D">
      <w:pPr>
        <w:pStyle w:val="a3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D519B1">
        <w:rPr>
          <w:rFonts w:ascii="Times New Roman" w:eastAsiaTheme="minorEastAsia" w:hAnsi="Times New Roman" w:cs="Times New Roman"/>
          <w:i/>
          <w:sz w:val="28"/>
          <w:szCs w:val="28"/>
        </w:rPr>
        <w:t>Формула</w:t>
      </w:r>
      <w:r>
        <w:rPr>
          <w:rFonts w:ascii="Times New Roman" w:eastAsiaTheme="minorEastAsia" w:hAnsi="Times New Roman" w:cs="Times New Roman"/>
          <w:sz w:val="28"/>
          <w:szCs w:val="28"/>
        </w:rPr>
        <w:t>:</w:t>
      </w:r>
    </w:p>
    <w:p w:rsidR="0007193D" w:rsidRDefault="0007193D" w:rsidP="0007193D">
      <w:pPr>
        <w:pStyle w:val="a3"/>
        <w:numPr>
          <w:ilvl w:val="0"/>
          <w:numId w:val="1"/>
        </w:numPr>
        <w:ind w:firstLine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Является фактически математической моделью процесса;</w:t>
      </w:r>
    </w:p>
    <w:p w:rsidR="0007193D" w:rsidRDefault="0007193D" w:rsidP="0007193D">
      <w:pPr>
        <w:pStyle w:val="a3"/>
        <w:numPr>
          <w:ilvl w:val="0"/>
          <w:numId w:val="1"/>
        </w:numPr>
        <w:ind w:firstLine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Представляет собой наиболее компактную и универсальную форму представления результатов исследования.</w:t>
      </w:r>
    </w:p>
    <w:p w:rsidR="0007193D" w:rsidRDefault="0007193D" w:rsidP="0007193D">
      <w:pPr>
        <w:pStyle w:val="a3"/>
        <w:numPr>
          <w:ilvl w:val="0"/>
          <w:numId w:val="1"/>
        </w:numPr>
        <w:ind w:firstLine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Дает возможность эффективно использовать методы математического анализа и приходить к серьезным теоретическим выводам.</w:t>
      </w:r>
    </w:p>
    <w:p w:rsidR="0007193D" w:rsidRDefault="0007193D" w:rsidP="0007193D">
      <w:pPr>
        <w:pStyle w:val="a3"/>
        <w:numPr>
          <w:ilvl w:val="0"/>
          <w:numId w:val="1"/>
        </w:numPr>
        <w:ind w:firstLine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Обеспечивает возможность автоматизации техпроцессов, упрощает программирование ЭВМ.</w:t>
      </w:r>
    </w:p>
    <w:p w:rsidR="0007193D" w:rsidRDefault="0007193D" w:rsidP="0007193D">
      <w:pPr>
        <w:pStyle w:val="a3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По способу получения формулы подразделяются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полуэмпирические и эмпирические.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904694" w:rsidRDefault="0007193D" w:rsidP="0007193D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32"/>
            <w:szCs w:val="32"/>
          </w:rPr>
          <m:t>D=A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 xml:space="preserve"> e</m:t>
            </m:r>
          </m:e>
          <m:sup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-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Q</m:t>
                </m:r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32"/>
                        <w:szCs w:val="32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R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32"/>
                        <w:szCs w:val="32"/>
                      </w:rPr>
                      <m:t>t</m:t>
                    </m:r>
                  </m:sub>
                </m:sSub>
              </m:den>
            </m:f>
          </m:sup>
        </m:sSup>
        <m:r>
          <w:rPr>
            <w:rFonts w:ascii="Cambria Math" w:eastAsiaTheme="minorEastAsia" w:hAnsi="Cambria Math" w:cs="Times New Roman"/>
            <w:sz w:val="32"/>
            <w:szCs w:val="32"/>
          </w:rPr>
          <m:t>=A exp(-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32"/>
                <w:szCs w:val="32"/>
              </w:rPr>
              <m:t>Q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32"/>
                    <w:szCs w:val="32"/>
                  </w:rPr>
                  <m:t>t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32"/>
            <w:szCs w:val="32"/>
          </w:rPr>
          <m:t>)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(5.1)</w:t>
      </w:r>
    </w:p>
    <w:p w:rsidR="0007193D" w:rsidRPr="00904694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Для получения эмпирической формулы для исследуемого результата необходимо получить как форму функциональной связи, так и определить ее параметры.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Таким образом, нахождение типа эмпирической связи и определение параметров этой связи обеспечивает получение объективных результатов. По виду опытной кривой или в виде степенного ряда.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A029BF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5.1 </w:t>
      </w:r>
      <w:r w:rsidRPr="00A029BF">
        <w:rPr>
          <w:rFonts w:ascii="Times New Roman" w:eastAsiaTheme="minorEastAsia" w:hAnsi="Times New Roman" w:cs="Times New Roman"/>
          <w:b/>
          <w:sz w:val="28"/>
          <w:szCs w:val="28"/>
        </w:rPr>
        <w:t>Криволинейная зависимость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716B2C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Пример 5.1.</w:t>
      </w:r>
      <w:r w:rsidRPr="00716B2C">
        <w:rPr>
          <w:rFonts w:ascii="Times New Roman" w:eastAsiaTheme="minorEastAsia" w:hAnsi="Times New Roman" w:cs="Times New Roman"/>
          <w:sz w:val="28"/>
          <w:szCs w:val="28"/>
        </w:rPr>
        <w:t>1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Исследуется растворимость химического элемента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, г/л в зависимости от температуры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Style w:val="a4"/>
        <w:tblW w:w="9667" w:type="dxa"/>
        <w:tblLook w:val="04A0" w:firstRow="1" w:lastRow="0" w:firstColumn="1" w:lastColumn="0" w:noHBand="0" w:noVBand="1"/>
      </w:tblPr>
      <w:tblGrid>
        <w:gridCol w:w="1595"/>
        <w:gridCol w:w="781"/>
        <w:gridCol w:w="911"/>
        <w:gridCol w:w="911"/>
        <w:gridCol w:w="911"/>
        <w:gridCol w:w="911"/>
        <w:gridCol w:w="911"/>
        <w:gridCol w:w="911"/>
        <w:gridCol w:w="911"/>
        <w:gridCol w:w="914"/>
      </w:tblGrid>
      <w:tr w:rsidR="0007193D" w:rsidTr="009C7EAA">
        <w:trPr>
          <w:trHeight w:val="484"/>
        </w:trPr>
        <w:tc>
          <w:tcPr>
            <w:tcW w:w="1595" w:type="dxa"/>
          </w:tcPr>
          <w:p w:rsidR="0007193D" w:rsidRPr="00281E7F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x (t</w:t>
            </w: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℃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78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14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68</w:t>
            </w:r>
          </w:p>
        </w:tc>
      </w:tr>
      <w:tr w:rsidR="0007193D" w:rsidTr="009C7EAA">
        <w:trPr>
          <w:trHeight w:val="444"/>
        </w:trPr>
        <w:tc>
          <w:tcPr>
            <w:tcW w:w="1595" w:type="dxa"/>
          </w:tcPr>
          <w:p w:rsidR="0007193D" w:rsidRPr="00281E7F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y (D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,г/л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)</w:t>
            </w:r>
          </w:p>
        </w:tc>
        <w:tc>
          <w:tcPr>
            <w:tcW w:w="78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911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114</w:t>
            </w:r>
          </w:p>
        </w:tc>
        <w:tc>
          <w:tcPr>
            <w:tcW w:w="914" w:type="dxa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125</w:t>
            </w:r>
          </w:p>
        </w:tc>
      </w:tr>
    </w:tbl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7193D" w:rsidRDefault="0007193D" w:rsidP="0007193D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y</w:t>
      </w:r>
      <w:r w:rsidRPr="00904694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904694">
        <w:rPr>
          <w:rFonts w:ascii="Times New Roman" w:eastAsiaTheme="minorEastAsia" w:hAnsi="Times New Roman" w:cs="Times New Roman"/>
          <w:sz w:val="28"/>
          <w:szCs w:val="28"/>
        </w:rPr>
        <w:t>+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xb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(5.2)</w:t>
      </w:r>
    </w:p>
    <w:p w:rsidR="0007193D" w:rsidRPr="00904694" w:rsidRDefault="0007193D" w:rsidP="0007193D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904694" w:rsidRDefault="0007193D" w:rsidP="0007193D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 w:rsidRPr="00904694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904694">
        <w:rPr>
          <w:rFonts w:ascii="Times New Roman" w:eastAsiaTheme="minorEastAsia" w:hAnsi="Times New Roman" w:cs="Times New Roman"/>
          <w:sz w:val="28"/>
          <w:szCs w:val="28"/>
        </w:rPr>
        <w:t>+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tb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(5.3)</w:t>
      </w:r>
    </w:p>
    <w:p w:rsidR="0007193D" w:rsidRPr="00C15004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0168AE78" wp14:editId="27F9E6A5">
            <wp:extent cx="5629275" cy="274320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3- График зависимости растворимости от температуры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А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(4; 70)</w:t>
      </w: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(60;120)</w:t>
      </w: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15240</wp:posOffset>
                </wp:positionV>
                <wp:extent cx="149860" cy="352425"/>
                <wp:effectExtent l="0" t="0" r="21590" b="28575"/>
                <wp:wrapNone/>
                <wp:docPr id="4" name="Левая фигурная скобк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9860" cy="35242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Левая фигурная скобка 4" o:spid="_x0000_s1026" type="#_x0000_t87" style="position:absolute;margin-left:197.8pt;margin-top:1.2pt;width:11.8pt;height:2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" adj="765" strokecolor="black [3040]"/>
            </w:pict>
          </mc:Fallback>
        </mc:AlternateConten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120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60</w:t>
      </w: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70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+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4</w:t>
      </w: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50 = 56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= 0,89</w:t>
      </w: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70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+ 0</w:t>
      </w:r>
      <w:proofErr w:type="gramStart"/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>,89</w:t>
      </w:r>
      <w:proofErr w:type="gramEnd"/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∙</m:t>
        </m:r>
      </m:oMath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>4</w:t>
      </w: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70 =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+ 3</w:t>
      </w:r>
      <w:proofErr w:type="gramStart"/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>,5</w:t>
      </w:r>
      <w:proofErr w:type="gramEnd"/>
      <w:r w:rsidRPr="0007193D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</w:p>
    <w:p w:rsidR="0007193D" w:rsidRP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7193D" w:rsidRPr="00716B2C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a</w:t>
      </w:r>
      <w:r w:rsidRPr="00716B2C">
        <w:rPr>
          <w:rFonts w:ascii="Times New Roman" w:eastAsiaTheme="minorEastAsia" w:hAnsi="Times New Roman" w:cs="Times New Roman"/>
          <w:sz w:val="28"/>
          <w:szCs w:val="28"/>
        </w:rPr>
        <w:t xml:space="preserve"> = 70 - 3</w:t>
      </w:r>
      <w:proofErr w:type="gramStart"/>
      <w:r w:rsidRPr="00716B2C">
        <w:rPr>
          <w:rFonts w:ascii="Times New Roman" w:eastAsiaTheme="minorEastAsia" w:hAnsi="Times New Roman" w:cs="Times New Roman"/>
          <w:sz w:val="28"/>
          <w:szCs w:val="28"/>
        </w:rPr>
        <w:t>,5</w:t>
      </w:r>
      <w:proofErr w:type="gramEnd"/>
      <w:r w:rsidRPr="00716B2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b</w:t>
      </w:r>
      <w:r w:rsidRPr="00716B2C">
        <w:rPr>
          <w:rFonts w:ascii="Times New Roman" w:eastAsiaTheme="minorEastAsia" w:hAnsi="Times New Roman" w:cs="Times New Roman"/>
          <w:sz w:val="28"/>
          <w:szCs w:val="28"/>
        </w:rPr>
        <w:t>=66,42</w:t>
      </w:r>
    </w:p>
    <w:p w:rsidR="0007193D" w:rsidRPr="00716B2C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932996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D</w:t>
      </w:r>
      <w:r w:rsidRPr="00932996">
        <w:rPr>
          <w:rFonts w:ascii="Times New Roman" w:eastAsiaTheme="minorEastAsia" w:hAnsi="Times New Roman" w:cs="Times New Roman"/>
          <w:sz w:val="28"/>
          <w:szCs w:val="28"/>
        </w:rPr>
        <w:t xml:space="preserve"> = </w:t>
      </w:r>
      <w:r>
        <w:rPr>
          <w:rFonts w:ascii="Times New Roman" w:eastAsiaTheme="minorEastAsia" w:hAnsi="Times New Roman" w:cs="Times New Roman"/>
          <w:sz w:val="28"/>
          <w:szCs w:val="28"/>
        </w:rPr>
        <w:t>66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</w:rPr>
        <w:t>,42</w:t>
      </w:r>
      <w:proofErr w:type="gramEnd"/>
      <w:r w:rsidRPr="00716B2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+</w:t>
      </w:r>
      <w:r w:rsidRPr="00716B2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0,89</w:t>
      </w:r>
      <w:r w:rsidRPr="00716B2C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t</w:t>
      </w:r>
    </w:p>
    <w:p w:rsidR="0007193D" w:rsidRPr="004C2A64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4C2A64">
        <w:rPr>
          <w:rFonts w:ascii="Times New Roman" w:eastAsiaTheme="minorEastAsia" w:hAnsi="Times New Roman" w:cs="Times New Roman"/>
          <w:b/>
          <w:sz w:val="28"/>
          <w:szCs w:val="28"/>
        </w:rPr>
        <w:t>5.2 Нелинейная зависимость</w:t>
      </w:r>
    </w:p>
    <w:p w:rsidR="0007193D" w:rsidRPr="00285358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При подборе формулы для графиков, имеющих криволинейный характер, применяется метод выравнивания. При предположении, что между </w:t>
      </w:r>
      <w:proofErr w:type="gramStart"/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x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и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y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существует зависимость определенного вида находятся величины</w:t>
      </w:r>
      <w:r w:rsidRPr="005D0EB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b/>
                <w:i/>
                <w:sz w:val="28"/>
                <w:szCs w:val="28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 xml:space="preserve">  </m:t>
            </m:r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x</m:t>
            </m:r>
          </m:e>
        </m:acc>
        <m:r>
          <m:rPr>
            <m:sty m:val="bi"/>
          </m:rPr>
          <w:rPr>
            <w:rFonts w:ascii="Cambria Math" w:eastAsiaTheme="minorEastAsia" w:hAnsi="Cambria Math" w:cs="Times New Roman"/>
            <w:sz w:val="28"/>
            <w:szCs w:val="28"/>
          </w:rPr>
          <m:t>= φ</m:t>
        </m:r>
        <m:d>
          <m:dPr>
            <m:ctrlPr>
              <w:rPr>
                <w:rFonts w:ascii="Cambria Math" w:eastAsiaTheme="minorEastAsia" w:hAnsi="Cambria Math" w:cs="Times New Roman"/>
                <w:b/>
                <w:i/>
                <w:sz w:val="28"/>
                <w:szCs w:val="28"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</w:rPr>
              <m:t>x,y</m:t>
            </m:r>
          </m:e>
        </m:d>
        <m:r>
          <m:rPr>
            <m:sty m:val="bi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     </m:t>
        </m:r>
      </m:oMath>
      <w:r w:rsidRPr="002F19E3">
        <w:rPr>
          <w:rFonts w:ascii="Times New Roman" w:eastAsiaTheme="minorEastAsia" w:hAnsi="Times New Roman" w:cs="Times New Roman"/>
          <w:b/>
          <w:sz w:val="28"/>
          <w:szCs w:val="28"/>
        </w:rPr>
        <w:t xml:space="preserve">и 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b/>
                <w:i/>
                <w:sz w:val="28"/>
                <w:szCs w:val="28"/>
              </w:rPr>
            </m:ctrlPr>
          </m:acc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  <m:r>
          <m:rPr>
            <m:sty m:val="bi"/>
          </m:rPr>
          <w:rPr>
            <w:rFonts w:ascii="Cambria Math" w:eastAsiaTheme="minorEastAsia" w:hAnsi="Cambria Math" w:cs="Times New Roman"/>
            <w:sz w:val="28"/>
            <w:szCs w:val="28"/>
          </w:rPr>
          <m:t xml:space="preserve">= </m:t>
        </m:r>
        <m:r>
          <m:rPr>
            <m:sty m:val="b"/>
          </m:rPr>
          <w:rPr>
            <w:rFonts w:ascii="Cambria Math" w:eastAsiaTheme="minorEastAsia" w:hAnsi="Cambria Math" w:cs="Times New Roman"/>
            <w:sz w:val="28"/>
            <w:szCs w:val="28"/>
          </w:rPr>
          <m:t>Ψ</m:t>
        </m:r>
        <m:r>
          <m:rPr>
            <m:sty m:val="bi"/>
          </m:rPr>
          <w:rPr>
            <w:rFonts w:ascii="Cambria Math" w:eastAsiaTheme="minorEastAsia" w:hAnsi="Cambria Math" w:cs="Times New Roman"/>
            <w:sz w:val="28"/>
            <w:szCs w:val="28"/>
          </w:rPr>
          <m:t>(x,y)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,</w:t>
      </w:r>
      <w:r w:rsidRPr="005D0EB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которые при сделанном предположении связаны линейной зависимостью. В справочной литературе представлены виды различных кривых и способы их «выпрямления».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D10CE2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5.3 </w:t>
      </w:r>
      <w:r w:rsidRPr="00D10CE2">
        <w:rPr>
          <w:rFonts w:ascii="Times New Roman" w:eastAsiaTheme="minorEastAsia" w:hAnsi="Times New Roman" w:cs="Times New Roman"/>
          <w:b/>
          <w:sz w:val="28"/>
          <w:szCs w:val="28"/>
        </w:rPr>
        <w:t>Степенная зависимость</w:t>
      </w:r>
    </w:p>
    <w:p w:rsidR="0007193D" w:rsidRPr="00D10CE2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7193D" w:rsidRPr="002F19E3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y=a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b</m:t>
              </m:r>
            </m:sup>
          </m:sSup>
        </m:oMath>
      </m:oMathPara>
    </w:p>
    <w:p w:rsidR="0007193D" w:rsidRPr="002F19E3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lgy=lga+blgx</m:t>
          </m:r>
        </m:oMath>
      </m:oMathPara>
    </w:p>
    <w:p w:rsid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y</m:t>
            </m:r>
          </m:e>
        </m:acc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=lgy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;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x=lgx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;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A=lga</m:t>
        </m:r>
      </m:oMath>
    </w:p>
    <w:p w:rsidR="0007193D" w:rsidRPr="00D10CE2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acc>
            <m:accPr>
              <m:chr m:val="̅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acc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y</m:t>
              </m:r>
            </m:e>
          </m:acc>
          <m:r>
            <w:rPr>
              <w:rFonts w:ascii="Cambria Math" w:eastAsiaTheme="minorEastAsia" w:hAnsi="Cambria Math" w:cs="Times New Roman"/>
              <w:sz w:val="28"/>
              <w:szCs w:val="28"/>
              <w:lang w:val="en-US"/>
            </w:rPr>
            <m:t>=A+b</m:t>
          </m:r>
          <m:acc>
            <m:accPr>
              <m:chr m:val="̅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en-US"/>
                </w:rPr>
              </m:ctrlPr>
            </m:acc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e>
          </m:acc>
        </m:oMath>
      </m:oMathPara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Если в логарифмических координатах выражается линейная, то это означает, что зависимость степенная.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07193D" w:rsidRDefault="0007193D" w:rsidP="0007193D">
      <w:pPr>
        <w:pStyle w:val="a3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5.4 </w:t>
      </w:r>
      <w:r w:rsidRPr="00742825">
        <w:rPr>
          <w:rFonts w:ascii="Times New Roman" w:eastAsiaTheme="minorEastAsia" w:hAnsi="Times New Roman" w:cs="Times New Roman"/>
          <w:b/>
          <w:sz w:val="28"/>
          <w:szCs w:val="28"/>
        </w:rPr>
        <w:t>Получение формул при помощи степенного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Pr="00742825">
        <w:rPr>
          <w:rFonts w:ascii="Times New Roman" w:eastAsiaTheme="minorEastAsia" w:hAnsi="Times New Roman" w:cs="Times New Roman"/>
          <w:b/>
          <w:sz w:val="28"/>
          <w:szCs w:val="28"/>
        </w:rPr>
        <w:t>ряда</w:t>
      </w:r>
    </w:p>
    <w:p w:rsidR="0007193D" w:rsidRDefault="0007193D" w:rsidP="0007193D">
      <w:pPr>
        <w:pStyle w:val="a3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Практически любая опытная зависимость может быть выражена в виде степенного ряда.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904694" w:rsidRDefault="0007193D" w:rsidP="0007193D">
      <w:pPr>
        <w:pStyle w:val="a3"/>
        <w:ind w:firstLine="567"/>
        <w:jc w:val="right"/>
        <w:rPr>
          <w:rFonts w:ascii="Times New Roman" w:eastAsiaTheme="minorEastAsia" w:hAnsi="Times New Roman" w:cs="Times New Roman"/>
          <w:sz w:val="28"/>
          <w:szCs w:val="28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>y=a+bx+c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+d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+ .. +q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n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</w:r>
      <w:r>
        <w:rPr>
          <w:rFonts w:ascii="Times New Roman" w:eastAsiaTheme="minorEastAsia" w:hAnsi="Times New Roman" w:cs="Times New Roman"/>
          <w:sz w:val="28"/>
          <w:szCs w:val="28"/>
        </w:rPr>
        <w:tab/>
        <w:t>(5.1)</w:t>
      </w:r>
    </w:p>
    <w:p w:rsidR="0007193D" w:rsidRPr="00904694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Подбор формулы в этом случае заключается в определении числа членов, позволяющих выразить математически опытную кривую в пределах точности опыта.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Порядок подбора формулы:</w:t>
      </w:r>
    </w:p>
    <w:p w:rsidR="0007193D" w:rsidRDefault="0007193D" w:rsidP="0007193D">
      <w:pPr>
        <w:pStyle w:val="a3"/>
        <w:numPr>
          <w:ilvl w:val="0"/>
          <w:numId w:val="2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Вычертить кривую по опытным точкам;</w:t>
      </w:r>
    </w:p>
    <w:p w:rsidR="0007193D" w:rsidRDefault="0007193D" w:rsidP="0007193D">
      <w:pPr>
        <w:pStyle w:val="a3"/>
        <w:numPr>
          <w:ilvl w:val="0"/>
          <w:numId w:val="2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По вычерченной кривой определить значения функции для  разных интервалов аргумента;</w:t>
      </w:r>
    </w:p>
    <w:p w:rsidR="0007193D" w:rsidRDefault="0007193D" w:rsidP="0007193D">
      <w:pPr>
        <w:pStyle w:val="a3"/>
        <w:numPr>
          <w:ilvl w:val="0"/>
          <w:numId w:val="2"/>
        </w:numPr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Найти разность первого, второго и т.д. порядка </w:t>
      </w:r>
      <m:oMath>
        <m:r>
          <w:rPr>
            <w:rFonts w:ascii="Cambria Math" w:eastAsiaTheme="minorEastAsia" w:hAnsi="Cambria Math" w:cs="Times New Roman"/>
            <w:sz w:val="28"/>
            <w:szCs w:val="28"/>
          </w:rPr>
          <m:t>∆</m:t>
        </m:r>
        <m:r>
          <w:rPr>
            <w:rFonts w:ascii="Cambria Math" w:eastAsiaTheme="minorEastAsia" w:hAnsi="Cambria Math" w:cs="Times New Roman"/>
            <w:sz w:val="28"/>
            <w:szCs w:val="28"/>
            <w:lang w:val="en-US"/>
          </w:rPr>
          <m:t>y</m:t>
        </m:r>
        <m:r>
          <w:rPr>
            <w:rFonts w:ascii="Cambria Math" w:eastAsiaTheme="minorEastAsia" w:hAnsi="Cambria Math" w:cs="Times New Roman"/>
            <w:sz w:val="28"/>
            <w:szCs w:val="28"/>
          </w:rPr>
          <m:t xml:space="preserve">;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∆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y; 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∆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3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y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>.</w:t>
      </w:r>
    </w:p>
    <w:p w:rsidR="0007193D" w:rsidRDefault="0007193D" w:rsidP="0007193D">
      <w:pPr>
        <w:pStyle w:val="a3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tbl>
      <w:tblPr>
        <w:tblStyle w:val="a4"/>
        <w:tblW w:w="5000" w:type="pct"/>
        <w:jc w:val="center"/>
        <w:tblLook w:val="04A0" w:firstRow="1" w:lastRow="0" w:firstColumn="1" w:lastColumn="0" w:noHBand="0" w:noVBand="1"/>
      </w:tblPr>
      <w:tblGrid>
        <w:gridCol w:w="1366"/>
        <w:gridCol w:w="1366"/>
        <w:gridCol w:w="1367"/>
        <w:gridCol w:w="1367"/>
        <w:gridCol w:w="1367"/>
        <w:gridCol w:w="1369"/>
        <w:gridCol w:w="1369"/>
      </w:tblGrid>
      <w:tr w:rsidR="0007193D" w:rsidTr="009C7EAA">
        <w:trPr>
          <w:trHeight w:val="260"/>
          <w:jc w:val="center"/>
        </w:trPr>
        <w:tc>
          <w:tcPr>
            <w:tcW w:w="1428" w:type="pct"/>
            <w:gridSpan w:val="2"/>
          </w:tcPr>
          <w:p w:rsidR="0007193D" w:rsidRDefault="0007193D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Из опыта</w:t>
            </w:r>
          </w:p>
        </w:tc>
        <w:tc>
          <w:tcPr>
            <w:tcW w:w="1428" w:type="pct"/>
            <w:gridSpan w:val="2"/>
          </w:tcPr>
          <w:p w:rsidR="0007193D" w:rsidRDefault="0007193D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Из графика</w:t>
            </w:r>
          </w:p>
        </w:tc>
        <w:tc>
          <w:tcPr>
            <w:tcW w:w="714" w:type="pct"/>
            <w:vMerge w:val="restart"/>
          </w:tcPr>
          <w:p w:rsidR="0007193D" w:rsidRDefault="0007193D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∆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y</m:t>
                </m:r>
              </m:oMath>
            </m:oMathPara>
          </w:p>
        </w:tc>
        <w:tc>
          <w:tcPr>
            <w:tcW w:w="715" w:type="pct"/>
            <w:vMerge w:val="restart"/>
          </w:tcPr>
          <w:p w:rsidR="0007193D" w:rsidRDefault="0007193D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∆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y</m:t>
                </m:r>
              </m:oMath>
            </m:oMathPara>
          </w:p>
        </w:tc>
        <w:tc>
          <w:tcPr>
            <w:tcW w:w="715" w:type="pct"/>
            <w:vMerge w:val="restart"/>
          </w:tcPr>
          <w:p w:rsidR="0007193D" w:rsidRDefault="0007193D" w:rsidP="009C7EAA">
            <w:pPr>
              <w:pStyle w:val="a3"/>
              <w:ind w:firstLine="567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∆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3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y</m:t>
                </m:r>
              </m:oMath>
            </m:oMathPara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Pr="00F41A2F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714" w:type="pct"/>
          </w:tcPr>
          <w:p w:rsidR="0007193D" w:rsidRPr="00F41A2F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714" w:type="pct"/>
          </w:tcPr>
          <w:p w:rsidR="0007193D" w:rsidRPr="00F41A2F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714" w:type="pct"/>
          </w:tcPr>
          <w:p w:rsidR="0007193D" w:rsidRPr="00F41A2F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714" w:type="pct"/>
            <w:vMerge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5" w:type="pct"/>
            <w:vMerge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5" w:type="pct"/>
            <w:vMerge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1,20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1,76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1,42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0,42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2,43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1,76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0,34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-0,08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5,0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3,50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2,14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0,38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0,04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0,12</w:t>
            </w: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7,0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6,46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2,68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0,54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0,16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0,12</w:t>
            </w: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8,5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10,45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3,50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0,82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0,28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0,12</w:t>
            </w: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9,5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14,10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4,72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1,22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0,40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0,12</w:t>
            </w: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6,46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1,74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0,52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0,12</w:t>
            </w: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8,84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2,38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0,64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0,12</w:t>
            </w: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11,94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4,02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0,76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0,12</w:t>
            </w:r>
          </w:p>
        </w:tc>
      </w:tr>
      <w:tr w:rsidR="0007193D" w:rsidTr="009C7EAA">
        <w:trPr>
          <w:jc w:val="center"/>
        </w:trPr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14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1,60</w:t>
            </w:r>
          </w:p>
        </w:tc>
        <w:tc>
          <w:tcPr>
            <w:tcW w:w="715" w:type="pct"/>
          </w:tcPr>
          <w:p w:rsidR="0007193D" w:rsidRDefault="0007193D" w:rsidP="009C7EAA">
            <w:pPr>
              <w:pStyle w:val="a3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</w:p>
        </w:tc>
      </w:tr>
    </w:tbl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Нахождение разности производится до появления постоянной разности.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 xml:space="preserve">Число членов ряда ограничивается членам степени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∆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k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>y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, где </w:t>
      </w:r>
      <w:r>
        <w:rPr>
          <w:rFonts w:ascii="Times New Roman" w:eastAsiaTheme="minorEastAsia" w:hAnsi="Times New Roman" w:cs="Times New Roman"/>
          <w:sz w:val="28"/>
          <w:szCs w:val="28"/>
          <w:lang w:val="en-US"/>
        </w:rPr>
        <w:t>k</w:t>
      </w:r>
      <w:r>
        <w:rPr>
          <w:rFonts w:ascii="Times New Roman" w:eastAsiaTheme="minorEastAsia" w:hAnsi="Times New Roman" w:cs="Times New Roman"/>
          <w:sz w:val="28"/>
          <w:szCs w:val="28"/>
        </w:rPr>
        <w:t>– порядок одинаковых разностей.</w:t>
      </w:r>
    </w:p>
    <w:p w:rsidR="0007193D" w:rsidRPr="00742825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y=a+bx+c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+d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p>
          </m:sSup>
        </m:oMath>
      </m:oMathPara>
    </w:p>
    <w:p w:rsidR="0007193D" w:rsidRPr="00742825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3E2E732" wp14:editId="22CC39A4">
            <wp:extent cx="4492487" cy="3041374"/>
            <wp:effectExtent l="0" t="0" r="3810" b="6985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07193D" w:rsidRPr="00742825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Рисунок 4 – Графическое выражение опытных данных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Таким образом, с помощью различных приемов можно получить эмпирическую зависимость и решить поставленную задачу при изучении какого-нибудь процесса или явления.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В некоторых случаях поставленную задачу можно решить различными вариантами.</w:t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Pr="00614399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>
          <m:r>
            <w:rPr>
              <w:rFonts w:ascii="Cambria Math" w:eastAsiaTheme="minorEastAsia" w:hAnsi="Cambria Math" w:cs="Times New Roman"/>
              <w:sz w:val="28"/>
              <w:szCs w:val="28"/>
            </w:rPr>
            <m:t>y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V</m:t>
              </m:r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</w:rPr>
            <m:t>=4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3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-260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+4000x</m:t>
          </m:r>
        </m:oMath>
      </m:oMathPara>
    </w:p>
    <w:p w:rsidR="0007193D" w:rsidRPr="00614399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  <m:oMathPara>
        <m:oMath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y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'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=12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-520x+4000</m:t>
          </m:r>
        </m:oMath>
      </m:oMathPara>
    </w:p>
    <w:p w:rsidR="0007193D" w:rsidRPr="00614399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785"/>
        <w:gridCol w:w="4786"/>
      </w:tblGrid>
      <w:tr w:rsidR="0007193D" w:rsidTr="009C7EAA">
        <w:trPr>
          <w:trHeight w:val="324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x</m:t>
              </m:r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, </w:t>
            </w:r>
            <w:proofErr w:type="gramStart"/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2500" w:type="pct"/>
          </w:tcPr>
          <w:p w:rsidR="0007193D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</w:pPr>
            <m:oMath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y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V</m:t>
                  </m:r>
                </m:e>
              </m:d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w:proofErr w:type="gramStart"/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мм</m:t>
                  </m:r>
                  <w:proofErr w:type="gramEnd"/>
                </m:e>
                <m:sup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3</m:t>
                  </m:r>
                </m:sup>
              </m:sSup>
            </m:oMath>
          </w:p>
        </w:tc>
      </w:tr>
      <w:tr w:rsidR="0007193D" w:rsidTr="009C7EAA">
        <w:trPr>
          <w:trHeight w:val="324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0</w:t>
            </w:r>
          </w:p>
        </w:tc>
      </w:tr>
      <w:tr w:rsidR="0007193D" w:rsidTr="009C7EAA">
        <w:trPr>
          <w:trHeight w:val="339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6992</w:t>
            </w:r>
          </w:p>
        </w:tc>
      </w:tr>
      <w:tr w:rsidR="0007193D" w:rsidTr="009C7EAA">
        <w:trPr>
          <w:trHeight w:val="324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12096</w:t>
            </w:r>
          </w:p>
        </w:tc>
      </w:tr>
      <w:tr w:rsidR="0007193D" w:rsidTr="009C7EAA">
        <w:trPr>
          <w:trHeight w:val="324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15504</w:t>
            </w:r>
          </w:p>
        </w:tc>
      </w:tr>
      <w:tr w:rsidR="0007193D" w:rsidTr="009C7EAA">
        <w:trPr>
          <w:trHeight w:val="324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17408</w:t>
            </w:r>
          </w:p>
        </w:tc>
      </w:tr>
      <w:tr w:rsidR="0007193D" w:rsidTr="009C7EAA">
        <w:trPr>
          <w:trHeight w:val="324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18000</w:t>
            </w:r>
          </w:p>
        </w:tc>
      </w:tr>
      <w:tr w:rsidR="0007193D" w:rsidTr="009C7EAA">
        <w:trPr>
          <w:trHeight w:val="324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17472</w:t>
            </w:r>
          </w:p>
        </w:tc>
      </w:tr>
      <w:tr w:rsidR="0007193D" w:rsidTr="009C7EAA">
        <w:trPr>
          <w:trHeight w:val="324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16016</w:t>
            </w:r>
          </w:p>
        </w:tc>
      </w:tr>
      <w:tr w:rsidR="0007193D" w:rsidTr="009C7EAA">
        <w:trPr>
          <w:trHeight w:val="339"/>
        </w:trPr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00" w:type="pct"/>
          </w:tcPr>
          <w:p w:rsidR="0007193D" w:rsidRPr="00614399" w:rsidRDefault="0007193D" w:rsidP="009C7EAA">
            <w:pPr>
              <w:pStyle w:val="a3"/>
              <w:ind w:firstLine="567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13824</w:t>
            </w:r>
          </w:p>
        </w:tc>
      </w:tr>
    </w:tbl>
    <w:p w:rsidR="0007193D" w:rsidRPr="00614399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07193D" w:rsidRPr="00614399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5382A8EA" wp14:editId="5696FC36">
            <wp:extent cx="5844209" cy="2852530"/>
            <wp:effectExtent l="0" t="0" r="4445" b="508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both"/>
        <w:rPr>
          <w:rFonts w:ascii="Times New Roman" w:eastAsiaTheme="minorEastAsia" w:hAnsi="Times New Roman" w:cs="Times New Roman"/>
          <w:sz w:val="28"/>
          <w:szCs w:val="28"/>
        </w:rPr>
      </w:pPr>
    </w:p>
    <w:p w:rsidR="0007193D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8"/>
        </w:rPr>
      </w:pPr>
    </w:p>
    <w:p w:rsidR="0007193D" w:rsidRPr="00F86E0E" w:rsidRDefault="0007193D" w:rsidP="0007193D">
      <w:pPr>
        <w:pStyle w:val="a3"/>
        <w:ind w:firstLine="567"/>
        <w:jc w:val="center"/>
        <w:rPr>
          <w:rFonts w:ascii="Times New Roman" w:eastAsiaTheme="minorEastAsia" w:hAnsi="Times New Roman" w:cs="Times New Roman"/>
          <w:sz w:val="28"/>
          <w:szCs w:val="28"/>
        </w:rPr>
      </w:pPr>
      <w:r w:rsidRPr="00F86E0E">
        <w:rPr>
          <w:rFonts w:ascii="Times New Roman" w:eastAsiaTheme="minorEastAsia" w:hAnsi="Times New Roman" w:cs="Times New Roman"/>
          <w:sz w:val="28"/>
          <w:szCs w:val="28"/>
        </w:rPr>
        <w:t>Рисунок 5</w:t>
      </w:r>
      <w:r>
        <w:rPr>
          <w:rFonts w:ascii="Times New Roman" w:eastAsiaTheme="minorEastAsia" w:hAnsi="Times New Roman" w:cs="Times New Roman"/>
          <w:sz w:val="28"/>
          <w:szCs w:val="28"/>
        </w:rPr>
        <w:t xml:space="preserve"> –</w:t>
      </w:r>
      <w:r w:rsidRPr="00F86E0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График, построенный по данным</w:t>
      </w:r>
    </w:p>
    <w:p w:rsidR="008F0B72" w:rsidRDefault="008F0B72">
      <w:bookmarkStart w:id="0" w:name="_GoBack"/>
      <w:bookmarkEnd w:id="0"/>
    </w:p>
    <w:sectPr w:rsidR="008F0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A7BE4"/>
    <w:multiLevelType w:val="hybridMultilevel"/>
    <w:tmpl w:val="5FA6BC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3D2930"/>
    <w:multiLevelType w:val="hybridMultilevel"/>
    <w:tmpl w:val="EA80BD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A16"/>
    <w:rsid w:val="00020A16"/>
    <w:rsid w:val="0007193D"/>
    <w:rsid w:val="00861153"/>
    <w:rsid w:val="008E2A32"/>
    <w:rsid w:val="008F0B72"/>
    <w:rsid w:val="00F25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193D"/>
    <w:pPr>
      <w:spacing w:after="0" w:line="240" w:lineRule="auto"/>
    </w:pPr>
  </w:style>
  <w:style w:type="table" w:styleId="a4">
    <w:name w:val="Table Grid"/>
    <w:basedOn w:val="a1"/>
    <w:uiPriority w:val="59"/>
    <w:rsid w:val="000719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71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19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19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7193D"/>
    <w:pPr>
      <w:spacing w:after="0" w:line="240" w:lineRule="auto"/>
    </w:pPr>
  </w:style>
  <w:style w:type="table" w:styleId="a4">
    <w:name w:val="Table Grid"/>
    <w:basedOn w:val="a1"/>
    <w:uiPriority w:val="59"/>
    <w:rsid w:val="000719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719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19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irxo\Desktop\&#1087;&#1086;&#1083;&#1091;&#1092;&#1072;&#1073;&#1088;&#1080;&#1082;&#1072;&#1090;&#1099;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irkho\Desktop\&#1076;&#1086;&#1087;.%20&#1087;&#1083;&#1072;&#1089;&#1090;&#1080;&#1085;&#1099;%20&#1085;&#1072;%20&#1059;&#1050;19063-1200.xls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irkho\Desktop\&#1076;&#1083;&#1103;%20&#1089;&#1077;&#1090;&#1077;&#1074;&#1099;&#1093;%20&#1084;&#1072;&#1081;\&#1087;&#1088;&#1080;&#1084;&#1077;&#1088;%20&#1089;&#1077;&#1090;&#1077;&#1074;&#1099;&#1093;\&#1052;&#1072;&#1081;%20&#1089;&#1077;&#1090;&#1077;&#1074;&#1086;&#1081;%20&#1075;&#1088;&#1072;&#1092;&#1080;&#1082;%20&#1087;&#1086;%20&#1047;&#1040;&#1043;&#1054;&#1058;&#1054;&#1042;&#1050;&#1045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)</c:v>
                </c:pt>
              </c:strCache>
            </c:strRef>
          </c:tx>
          <c:xVal>
            <c:numRef>
              <c:f>Лист1!$B$1:$J$1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10</c:v>
                </c:pt>
                <c:pt idx="3">
                  <c:v>15</c:v>
                </c:pt>
                <c:pt idx="4">
                  <c:v>21</c:v>
                </c:pt>
                <c:pt idx="5">
                  <c:v>29</c:v>
                </c:pt>
                <c:pt idx="6">
                  <c:v>36</c:v>
                </c:pt>
                <c:pt idx="7">
                  <c:v>51</c:v>
                </c:pt>
                <c:pt idx="8">
                  <c:v>68</c:v>
                </c:pt>
              </c:numCache>
            </c:numRef>
          </c:xVal>
          <c:yVal>
            <c:numRef>
              <c:f>Лист1!$B$2:$J$2</c:f>
              <c:numCache>
                <c:formatCode>General</c:formatCode>
                <c:ptCount val="9"/>
              </c:numCache>
            </c:numRef>
          </c:yVal>
          <c:smooth val="0"/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y (D,г/л)</c:v>
                </c:pt>
              </c:strCache>
            </c:strRef>
          </c:tx>
          <c:xVal>
            <c:numRef>
              <c:f>Лист1!$B$1:$J$1</c:f>
              <c:numCache>
                <c:formatCode>General</c:formatCode>
                <c:ptCount val="9"/>
                <c:pt idx="0">
                  <c:v>0</c:v>
                </c:pt>
                <c:pt idx="1">
                  <c:v>4</c:v>
                </c:pt>
                <c:pt idx="2">
                  <c:v>10</c:v>
                </c:pt>
                <c:pt idx="3">
                  <c:v>15</c:v>
                </c:pt>
                <c:pt idx="4">
                  <c:v>21</c:v>
                </c:pt>
                <c:pt idx="5">
                  <c:v>29</c:v>
                </c:pt>
                <c:pt idx="6">
                  <c:v>36</c:v>
                </c:pt>
                <c:pt idx="7">
                  <c:v>51</c:v>
                </c:pt>
                <c:pt idx="8">
                  <c:v>68</c:v>
                </c:pt>
              </c:numCache>
            </c:numRef>
          </c:xVal>
          <c:yVal>
            <c:numRef>
              <c:f>Лист1!$B$3:$J$3</c:f>
              <c:numCache>
                <c:formatCode>General</c:formatCode>
                <c:ptCount val="9"/>
                <c:pt idx="0">
                  <c:v>67</c:v>
                </c:pt>
                <c:pt idx="1">
                  <c:v>70</c:v>
                </c:pt>
                <c:pt idx="2">
                  <c:v>76</c:v>
                </c:pt>
                <c:pt idx="3">
                  <c:v>81</c:v>
                </c:pt>
                <c:pt idx="4">
                  <c:v>86</c:v>
                </c:pt>
                <c:pt idx="5">
                  <c:v>93</c:v>
                </c:pt>
                <c:pt idx="6">
                  <c:v>99</c:v>
                </c:pt>
                <c:pt idx="7">
                  <c:v>114</c:v>
                </c:pt>
                <c:pt idx="8">
                  <c:v>125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76088192"/>
        <c:axId val="176090112"/>
      </c:scatterChart>
      <c:valAx>
        <c:axId val="176088192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en-US" sz="1400" b="1" i="0" u="none" strike="noStrike" baseline="0">
                    <a:effectLst/>
                  </a:rPr>
                  <a:t>x (t℃)</a:t>
                </a:r>
                <a:endParaRPr lang="ru-RU" sz="1400"/>
              </a:p>
            </c:rich>
          </c:tx>
          <c:layout>
            <c:manualLayout>
              <c:xMode val="edge"/>
              <c:yMode val="edge"/>
              <c:x val="0.51659393893714889"/>
              <c:y val="0.8786803732866724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76090112"/>
        <c:crosses val="autoZero"/>
        <c:crossBetween val="midCat"/>
      </c:valAx>
      <c:valAx>
        <c:axId val="176090112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en-US" sz="1400" b="1" i="0" u="none" strike="noStrike" baseline="0">
                    <a:effectLst/>
                  </a:rPr>
                  <a:t>y (D</a:t>
                </a:r>
                <a:r>
                  <a:rPr lang="ru-RU" sz="1400" b="1" i="0" u="none" strike="noStrike" baseline="0">
                    <a:effectLst/>
                  </a:rPr>
                  <a:t>,г/л</a:t>
                </a:r>
                <a:r>
                  <a:rPr lang="en-US" sz="1400" b="1" i="0" u="none" strike="noStrike" baseline="0">
                    <a:effectLst/>
                  </a:rPr>
                  <a:t>)</a:t>
                </a:r>
                <a:endParaRPr lang="ru-RU" sz="14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76088192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y</c:v>
                </c:pt>
              </c:strCache>
            </c:strRef>
          </c:tx>
          <c:xVal>
            <c:numRef>
              <c:f>Лист1!$A$2:$A$12</c:f>
              <c:numCache>
                <c:formatCode>General</c:formatCode>
                <c:ptCount val="1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</c:numCache>
            </c:numRef>
          </c:xVal>
          <c:yVal>
            <c:numRef>
              <c:f>Лист1!$B$2:$B$12</c:f>
              <c:numCache>
                <c:formatCode>General</c:formatCode>
                <c:ptCount val="11"/>
                <c:pt idx="0">
                  <c:v>1</c:v>
                </c:pt>
                <c:pt idx="1">
                  <c:v>1.42</c:v>
                </c:pt>
                <c:pt idx="2">
                  <c:v>1.76</c:v>
                </c:pt>
                <c:pt idx="3">
                  <c:v>2.14</c:v>
                </c:pt>
                <c:pt idx="4">
                  <c:v>2.68</c:v>
                </c:pt>
                <c:pt idx="5">
                  <c:v>3.5</c:v>
                </c:pt>
                <c:pt idx="6">
                  <c:v>4.72</c:v>
                </c:pt>
                <c:pt idx="7">
                  <c:v>6.46</c:v>
                </c:pt>
                <c:pt idx="8">
                  <c:v>8.84</c:v>
                </c:pt>
                <c:pt idx="9">
                  <c:v>11.94</c:v>
                </c:pt>
                <c:pt idx="10">
                  <c:v>16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3392512"/>
        <c:axId val="163415168"/>
      </c:scatterChart>
      <c:valAx>
        <c:axId val="163392512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en-US" sz="1400"/>
                  <a:t>x</a:t>
                </a:r>
                <a:endParaRPr lang="ru-RU" sz="14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3415168"/>
        <c:crosses val="autoZero"/>
        <c:crossBetween val="midCat"/>
      </c:valAx>
      <c:valAx>
        <c:axId val="163415168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en-US" sz="1400"/>
                  <a:t>y</a:t>
                </a:r>
                <a:endParaRPr lang="ru-RU" sz="14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3392512"/>
        <c:crosses val="autoZero"/>
        <c:crossBetween val="midCat"/>
      </c:valAx>
    </c:plotArea>
    <c:plotVisOnly val="1"/>
    <c:dispBlanksAs val="gap"/>
    <c:showDLblsOverMax val="0"/>
  </c:chart>
  <c:txPr>
    <a:bodyPr/>
    <a:lstStyle/>
    <a:p>
      <a:pPr>
        <a:defRPr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Лист2!$B$1</c:f>
              <c:strCache>
                <c:ptCount val="1"/>
                <c:pt idx="0">
                  <c:v>, </c:v>
                </c:pt>
              </c:strCache>
            </c:strRef>
          </c:tx>
          <c:xVal>
            <c:numRef>
              <c:f>Лист2!$A$2:$A$11</c:f>
              <c:numCache>
                <c:formatCode>General</c:formatCode>
                <c:ptCount val="10"/>
                <c:pt idx="1">
                  <c:v>0</c:v>
                </c:pt>
                <c:pt idx="2">
                  <c:v>2</c:v>
                </c:pt>
                <c:pt idx="3">
                  <c:v>4</c:v>
                </c:pt>
                <c:pt idx="4">
                  <c:v>6</c:v>
                </c:pt>
                <c:pt idx="5">
                  <c:v>8</c:v>
                </c:pt>
                <c:pt idx="6">
                  <c:v>10</c:v>
                </c:pt>
                <c:pt idx="7">
                  <c:v>12</c:v>
                </c:pt>
                <c:pt idx="8">
                  <c:v>14</c:v>
                </c:pt>
                <c:pt idx="9">
                  <c:v>16</c:v>
                </c:pt>
              </c:numCache>
            </c:numRef>
          </c:xVal>
          <c:yVal>
            <c:numRef>
              <c:f>Лист2!$B$2:$B$11</c:f>
              <c:numCache>
                <c:formatCode>General</c:formatCode>
                <c:ptCount val="10"/>
                <c:pt idx="1">
                  <c:v>0</c:v>
                </c:pt>
                <c:pt idx="2">
                  <c:v>6992</c:v>
                </c:pt>
                <c:pt idx="3">
                  <c:v>12096</c:v>
                </c:pt>
                <c:pt idx="4">
                  <c:v>15504</c:v>
                </c:pt>
                <c:pt idx="5">
                  <c:v>17408</c:v>
                </c:pt>
                <c:pt idx="6">
                  <c:v>18000</c:v>
                </c:pt>
                <c:pt idx="7">
                  <c:v>17472</c:v>
                </c:pt>
                <c:pt idx="8">
                  <c:v>16016</c:v>
                </c:pt>
                <c:pt idx="9">
                  <c:v>13824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63435264"/>
        <c:axId val="163437184"/>
      </c:scatterChart>
      <c:valAx>
        <c:axId val="163435264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ru-RU" sz="1400"/>
                  <a:t>х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3437184"/>
        <c:crosses val="autoZero"/>
        <c:crossBetween val="midCat"/>
      </c:valAx>
      <c:valAx>
        <c:axId val="163437184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 sz="1400"/>
                </a:pPr>
                <a:r>
                  <a:rPr lang="en-US" sz="1400"/>
                  <a:t>y</a:t>
                </a:r>
                <a:endParaRPr lang="ru-RU" sz="1400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63435264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557</Words>
  <Characters>3180</Characters>
  <Application>Microsoft Office Word</Application>
  <DocSecurity>0</DocSecurity>
  <Lines>26</Lines>
  <Paragraphs>7</Paragraphs>
  <ScaleCrop>false</ScaleCrop>
  <Company/>
  <LinksUpToDate>false</LinksUpToDate>
  <CharactersWithSpaces>3730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2020-09-25T08:48:00Z</dcterms:created>
  <dcterms:modified xsi:type="dcterms:W3CDTF">2020-09-25T08:48:00Z</dcterms:modified>
</cp:coreProperties>
</file>